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CB1BD" w14:textId="77777777" w:rsidR="00D33C3C" w:rsidRDefault="00D33C3C" w:rsidP="00494083">
      <w:pPr>
        <w:pStyle w:val="a4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2C5476EF" w14:textId="10EDE6BC" w:rsidR="00F87098" w:rsidRPr="00F87098" w:rsidRDefault="00F87098" w:rsidP="00F87098">
      <w:pPr>
        <w:tabs>
          <w:tab w:val="left" w:pos="142"/>
        </w:tabs>
        <w:spacing w:after="0" w:line="237" w:lineRule="auto"/>
        <w:ind w:right="-701"/>
        <w:jc w:val="both"/>
        <w:rPr>
          <w:sz w:val="26"/>
          <w:szCs w:val="26"/>
        </w:rPr>
      </w:pPr>
      <w:bookmarkStart w:id="0" w:name="_Hlk5777951"/>
      <w:r>
        <w:rPr>
          <w:noProof/>
        </w:rPr>
        <w:drawing>
          <wp:inline distT="0" distB="0" distL="0" distR="0" wp14:anchorId="238118EF" wp14:editId="24D2B527">
            <wp:extent cx="6324600" cy="9096375"/>
            <wp:effectExtent l="0" t="0" r="0" b="0"/>
            <wp:docPr id="3" name="Рисунок 3" descr="D:\мониторинги\мониторинги 2016-2017\Временная\Новая папка\2019-06-17 0\0 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мониторинги\мониторинги 2016-2017\Временная\Новая папка\2019-06-17 0\0 005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1BBD3" w14:textId="67DA8A75" w:rsidR="00613531" w:rsidRDefault="00F87098" w:rsidP="00F87098">
      <w:pPr>
        <w:pStyle w:val="a3"/>
        <w:tabs>
          <w:tab w:val="left" w:pos="142"/>
        </w:tabs>
        <w:spacing w:after="0" w:line="237" w:lineRule="auto"/>
        <w:ind w:left="0" w:right="-8"/>
        <w:jc w:val="both"/>
        <w:rPr>
          <w:sz w:val="26"/>
          <w:szCs w:val="26"/>
        </w:rPr>
      </w:pPr>
      <w:r w:rsidRPr="00613531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 xml:space="preserve">1.5. </w:t>
      </w:r>
      <w:r w:rsidR="00613531" w:rsidRPr="00613531">
        <w:rPr>
          <w:sz w:val="26"/>
          <w:szCs w:val="26"/>
        </w:rPr>
        <w:t xml:space="preserve"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</w:t>
      </w:r>
      <w:bookmarkStart w:id="1" w:name="_GoBack"/>
      <w:bookmarkEnd w:id="1"/>
      <w:r w:rsidR="00613531" w:rsidRPr="00613531">
        <w:rPr>
          <w:sz w:val="26"/>
          <w:szCs w:val="26"/>
        </w:rPr>
        <w:t>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</w:p>
    <w:p w14:paraId="070F58A9" w14:textId="77777777" w:rsidR="00613531" w:rsidRPr="00613531" w:rsidRDefault="00613531" w:rsidP="00F87098">
      <w:pPr>
        <w:pStyle w:val="a3"/>
        <w:tabs>
          <w:tab w:val="left" w:pos="426"/>
        </w:tabs>
        <w:spacing w:after="0" w:line="237" w:lineRule="auto"/>
        <w:ind w:left="0"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13531">
        <w:rPr>
          <w:sz w:val="26"/>
          <w:szCs w:val="26"/>
        </w:rPr>
        <w:t>При прохождении аттестации экстерны пользуются академическими правами обучающихся по соответствующей образовательной программе. Такие обучающиеся допускаются к ГИА при условии получения ими отметок не ниже удовлетворительных, а также имеющие результат «зачёт» за итоговое сочинение (изложение) на промежуточной аттестации.</w:t>
      </w:r>
    </w:p>
    <w:p w14:paraId="72C8F80D" w14:textId="3A19AF4F" w:rsidR="000539CB" w:rsidRPr="000539CB" w:rsidRDefault="000539CB" w:rsidP="00F87098">
      <w:pPr>
        <w:pStyle w:val="a3"/>
        <w:numPr>
          <w:ilvl w:val="1"/>
          <w:numId w:val="9"/>
        </w:numPr>
        <w:tabs>
          <w:tab w:val="left" w:pos="426"/>
        </w:tabs>
        <w:spacing w:after="0" w:line="237" w:lineRule="auto"/>
        <w:ind w:left="0" w:right="-8" w:firstLine="0"/>
        <w:jc w:val="both"/>
        <w:rPr>
          <w:sz w:val="26"/>
          <w:szCs w:val="26"/>
        </w:rPr>
      </w:pPr>
      <w:r w:rsidRPr="000539CB">
        <w:rPr>
          <w:rFonts w:eastAsia="Times New Roman"/>
          <w:sz w:val="26"/>
          <w:szCs w:val="26"/>
        </w:rPr>
        <w:t>Для проведения</w:t>
      </w:r>
      <w:r>
        <w:rPr>
          <w:rFonts w:eastAsia="Times New Roman"/>
          <w:sz w:val="26"/>
          <w:szCs w:val="26"/>
        </w:rPr>
        <w:t xml:space="preserve"> ГИА</w:t>
      </w:r>
      <w:r w:rsidR="0061353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</w:t>
      </w:r>
      <w:r w:rsidRPr="000539CB">
        <w:rPr>
          <w:rFonts w:eastAsia="Times New Roman"/>
          <w:sz w:val="26"/>
          <w:szCs w:val="26"/>
        </w:rPr>
        <w:t xml:space="preserve">ОГЭ и </w:t>
      </w:r>
      <w:r>
        <w:rPr>
          <w:rFonts w:eastAsia="Times New Roman"/>
          <w:sz w:val="26"/>
          <w:szCs w:val="26"/>
        </w:rPr>
        <w:t>ЕГЭ)</w:t>
      </w:r>
      <w:r w:rsidRPr="000539CB">
        <w:rPr>
          <w:rFonts w:eastAsia="Times New Roman"/>
          <w:sz w:val="26"/>
          <w:szCs w:val="26"/>
        </w:rPr>
        <w:t xml:space="preserve"> на территории Российской Федерации предусматривается единое расписание экзаменов. По каждому учебному предмету устанавливается продолжительность проведения экзаменов.</w:t>
      </w:r>
    </w:p>
    <w:p w14:paraId="22E0EE74" w14:textId="24878AF7" w:rsidR="005D370C" w:rsidRPr="00093A93" w:rsidRDefault="005D370C" w:rsidP="00F87098">
      <w:pPr>
        <w:pStyle w:val="a3"/>
        <w:numPr>
          <w:ilvl w:val="1"/>
          <w:numId w:val="9"/>
        </w:numPr>
        <w:tabs>
          <w:tab w:val="left" w:pos="426"/>
        </w:tabs>
        <w:spacing w:after="0" w:line="237" w:lineRule="auto"/>
        <w:ind w:left="0" w:right="-8" w:firstLine="0"/>
        <w:jc w:val="both"/>
        <w:rPr>
          <w:sz w:val="26"/>
          <w:szCs w:val="26"/>
        </w:rPr>
      </w:pPr>
      <w:r w:rsidRPr="00093A93">
        <w:rPr>
          <w:sz w:val="26"/>
          <w:szCs w:val="26"/>
        </w:rPr>
        <w:t>В течение первого полугодия учебного года заместитель директора по УВР обязан ознакомить учащихся 9 и 11 классов и их родителей (законных представителей) с настоящим положением. В течение всего учебного года заместитель директора по УВР обязан ознакомить учащихся 9 и 11 классов и их родителей (законных представителей) с изменениями в Порядке проведения ГИА в соответствии с приказами Минобрнауки РФ.</w:t>
      </w:r>
    </w:p>
    <w:p w14:paraId="2A28A8FD" w14:textId="5A063FBD" w:rsidR="00B92ADE" w:rsidRDefault="00B92ADE" w:rsidP="00F87098">
      <w:pPr>
        <w:pStyle w:val="a3"/>
        <w:numPr>
          <w:ilvl w:val="1"/>
          <w:numId w:val="9"/>
        </w:numPr>
        <w:tabs>
          <w:tab w:val="left" w:pos="426"/>
        </w:tabs>
        <w:spacing w:after="0" w:line="237" w:lineRule="auto"/>
        <w:ind w:left="0" w:right="-8" w:firstLine="0"/>
        <w:jc w:val="both"/>
        <w:rPr>
          <w:sz w:val="26"/>
          <w:szCs w:val="26"/>
        </w:rPr>
      </w:pPr>
      <w:r w:rsidRPr="00B92ADE">
        <w:rPr>
          <w:sz w:val="26"/>
          <w:szCs w:val="26"/>
        </w:rPr>
        <w:t>Допуск к итоговой аттестации учащихся оформляется протоколом педсовета, на основании которого издается приказ по школе.</w:t>
      </w:r>
    </w:p>
    <w:p w14:paraId="74E7CB5F" w14:textId="77777777" w:rsidR="00B92ADE" w:rsidRPr="00B92ADE" w:rsidRDefault="00B92ADE" w:rsidP="00F87098">
      <w:pPr>
        <w:pStyle w:val="a3"/>
        <w:tabs>
          <w:tab w:val="left" w:pos="426"/>
        </w:tabs>
        <w:spacing w:after="0" w:line="237" w:lineRule="auto"/>
        <w:ind w:left="142" w:right="-8"/>
        <w:jc w:val="both"/>
        <w:rPr>
          <w:sz w:val="26"/>
          <w:szCs w:val="26"/>
        </w:rPr>
      </w:pPr>
    </w:p>
    <w:bookmarkEnd w:id="0"/>
    <w:p w14:paraId="7B71F711" w14:textId="77777777" w:rsidR="00EB10E0" w:rsidRPr="003C7876" w:rsidRDefault="005D370C" w:rsidP="00F87098">
      <w:pPr>
        <w:pStyle w:val="a3"/>
        <w:numPr>
          <w:ilvl w:val="0"/>
          <w:numId w:val="9"/>
        </w:numPr>
        <w:spacing w:after="0"/>
        <w:ind w:left="0" w:right="-8" w:firstLine="284"/>
        <w:rPr>
          <w:b/>
          <w:sz w:val="26"/>
          <w:szCs w:val="26"/>
        </w:rPr>
      </w:pPr>
      <w:r>
        <w:rPr>
          <w:rFonts w:eastAsia="Times New Roman"/>
          <w:b/>
          <w:spacing w:val="-1"/>
          <w:sz w:val="26"/>
          <w:szCs w:val="26"/>
        </w:rPr>
        <w:t xml:space="preserve">Допуск к </w:t>
      </w:r>
      <w:r w:rsidRPr="00ED57C4">
        <w:rPr>
          <w:rFonts w:eastAsia="Times New Roman"/>
          <w:b/>
          <w:spacing w:val="-1"/>
          <w:sz w:val="26"/>
          <w:szCs w:val="26"/>
        </w:rPr>
        <w:t xml:space="preserve">государственной итоговой аттестации по образовательным программам основного общего </w:t>
      </w:r>
      <w:r>
        <w:rPr>
          <w:rFonts w:eastAsia="Times New Roman"/>
          <w:b/>
          <w:spacing w:val="-1"/>
          <w:sz w:val="26"/>
          <w:szCs w:val="26"/>
        </w:rPr>
        <w:t xml:space="preserve">и среднего общего </w:t>
      </w:r>
      <w:r w:rsidRPr="00ED57C4">
        <w:rPr>
          <w:rFonts w:eastAsia="Times New Roman"/>
          <w:b/>
          <w:spacing w:val="-1"/>
          <w:sz w:val="26"/>
          <w:szCs w:val="26"/>
        </w:rPr>
        <w:t>образования</w:t>
      </w:r>
      <w:r>
        <w:rPr>
          <w:rFonts w:eastAsia="Times New Roman"/>
          <w:b/>
          <w:spacing w:val="-1"/>
          <w:sz w:val="26"/>
          <w:szCs w:val="26"/>
        </w:rPr>
        <w:t>.</w:t>
      </w:r>
    </w:p>
    <w:p w14:paraId="4F2B7072" w14:textId="77777777" w:rsidR="006C717D" w:rsidRPr="003F59BB" w:rsidRDefault="003C0EDB" w:rsidP="00F87098">
      <w:pPr>
        <w:spacing w:after="0" w:line="240" w:lineRule="auto"/>
        <w:ind w:right="-8" w:firstLine="284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D4164">
        <w:rPr>
          <w:sz w:val="26"/>
          <w:szCs w:val="26"/>
        </w:rPr>
        <w:t xml:space="preserve">  </w:t>
      </w:r>
      <w:r w:rsidR="003C7876" w:rsidRPr="003C7876">
        <w:rPr>
          <w:sz w:val="26"/>
          <w:szCs w:val="26"/>
        </w:rPr>
        <w:t>2.1.</w:t>
      </w:r>
      <w:r w:rsidR="004D4164">
        <w:rPr>
          <w:sz w:val="26"/>
          <w:szCs w:val="26"/>
        </w:rPr>
        <w:t xml:space="preserve"> </w:t>
      </w:r>
      <w:r w:rsidR="006C717D" w:rsidRPr="003F59BB">
        <w:rPr>
          <w:spacing w:val="-1"/>
          <w:sz w:val="26"/>
          <w:szCs w:val="26"/>
        </w:rPr>
        <w:t>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языку.</w:t>
      </w:r>
    </w:p>
    <w:p w14:paraId="5B07B46B" w14:textId="77777777" w:rsidR="006C717D" w:rsidRDefault="006C717D" w:rsidP="00F87098">
      <w:pPr>
        <w:pStyle w:val="a3"/>
        <w:spacing w:after="0" w:line="240" w:lineRule="auto"/>
        <w:ind w:left="0" w:right="-8" w:firstLine="284"/>
        <w:jc w:val="both"/>
        <w:rPr>
          <w:spacing w:val="-1"/>
          <w:sz w:val="26"/>
          <w:szCs w:val="26"/>
        </w:rPr>
      </w:pPr>
      <w:r w:rsidRPr="003F59BB">
        <w:rPr>
          <w:spacing w:val="-1"/>
          <w:sz w:val="26"/>
          <w:szCs w:val="26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"зачет" за итоговое собеседование по русскому языку.</w:t>
      </w:r>
    </w:p>
    <w:p w14:paraId="14A78549" w14:textId="34772D0A" w:rsidR="00B420CF" w:rsidRPr="00B420CF" w:rsidRDefault="004D4164" w:rsidP="00F87098">
      <w:pPr>
        <w:pStyle w:val="a3"/>
        <w:spacing w:after="0" w:line="240" w:lineRule="auto"/>
        <w:ind w:left="0"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9277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3C7876" w:rsidRPr="003C7876">
        <w:rPr>
          <w:sz w:val="26"/>
          <w:szCs w:val="26"/>
        </w:rPr>
        <w:t>2.</w:t>
      </w:r>
      <w:r w:rsidR="003C0EDB">
        <w:rPr>
          <w:sz w:val="26"/>
          <w:szCs w:val="26"/>
        </w:rPr>
        <w:t>2</w:t>
      </w:r>
      <w:r w:rsidR="003C7876" w:rsidRPr="003C7876">
        <w:rPr>
          <w:sz w:val="26"/>
          <w:szCs w:val="26"/>
        </w:rPr>
        <w:t>.</w:t>
      </w:r>
      <w:r w:rsidR="00613531">
        <w:rPr>
          <w:sz w:val="26"/>
          <w:szCs w:val="26"/>
        </w:rPr>
        <w:t xml:space="preserve"> </w:t>
      </w:r>
      <w:r w:rsidR="00B420CF" w:rsidRPr="00B420CF">
        <w:rPr>
          <w:sz w:val="26"/>
          <w:szCs w:val="26"/>
        </w:rPr>
        <w:t xml:space="preserve">Как условие допуска к государственной итоговой аттестации по образовательным программам основного общего образования проводится итоговое собеседование </w:t>
      </w:r>
      <w:r w:rsidR="00E9277A">
        <w:rPr>
          <w:sz w:val="26"/>
          <w:szCs w:val="26"/>
        </w:rPr>
        <w:t xml:space="preserve">по русскому языку </w:t>
      </w:r>
      <w:r w:rsidR="00B420CF" w:rsidRPr="00B420CF">
        <w:rPr>
          <w:sz w:val="26"/>
          <w:szCs w:val="26"/>
        </w:rPr>
        <w:t>для обучающихся 9-х классов, в том числе для:</w:t>
      </w:r>
    </w:p>
    <w:p w14:paraId="79B0FB5C" w14:textId="77777777" w:rsidR="00B420CF" w:rsidRPr="00B420CF" w:rsidRDefault="00B420CF" w:rsidP="00F87098">
      <w:pPr>
        <w:pStyle w:val="a3"/>
        <w:spacing w:after="0" w:line="240" w:lineRule="auto"/>
        <w:ind w:left="0" w:right="-8"/>
        <w:jc w:val="both"/>
        <w:rPr>
          <w:sz w:val="26"/>
          <w:szCs w:val="26"/>
        </w:rPr>
      </w:pPr>
      <w:r w:rsidRPr="00B420CF">
        <w:rPr>
          <w:sz w:val="26"/>
          <w:szCs w:val="26"/>
        </w:rPr>
        <w:t xml:space="preserve"> </w:t>
      </w:r>
      <w:r w:rsidR="00E9277A">
        <w:rPr>
          <w:sz w:val="26"/>
          <w:szCs w:val="26"/>
        </w:rPr>
        <w:t xml:space="preserve">  </w:t>
      </w:r>
      <w:r w:rsidRPr="00B420CF">
        <w:rPr>
          <w:sz w:val="26"/>
          <w:szCs w:val="26"/>
        </w:rPr>
        <w:t xml:space="preserve">  - 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14:paraId="15A80152" w14:textId="77777777" w:rsidR="00B420CF" w:rsidRPr="00B420CF" w:rsidRDefault="00B420CF" w:rsidP="00F87098">
      <w:pPr>
        <w:pStyle w:val="a3"/>
        <w:spacing w:after="0" w:line="240" w:lineRule="auto"/>
        <w:ind w:left="0" w:right="-8"/>
        <w:jc w:val="both"/>
        <w:rPr>
          <w:sz w:val="26"/>
          <w:szCs w:val="26"/>
        </w:rPr>
      </w:pPr>
      <w:r w:rsidRPr="00B420CF">
        <w:rPr>
          <w:sz w:val="26"/>
          <w:szCs w:val="26"/>
        </w:rPr>
        <w:lastRenderedPageBreak/>
        <w:t xml:space="preserve"> </w:t>
      </w:r>
      <w:r w:rsidR="00E9277A">
        <w:rPr>
          <w:sz w:val="26"/>
          <w:szCs w:val="26"/>
        </w:rPr>
        <w:t xml:space="preserve"> </w:t>
      </w:r>
      <w:r w:rsidRPr="00B420CF">
        <w:rPr>
          <w:sz w:val="26"/>
          <w:szCs w:val="26"/>
        </w:rPr>
        <w:t xml:space="preserve">  - 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14:paraId="694754DE" w14:textId="354FC480" w:rsidR="00FF6EFA" w:rsidRDefault="00EB10E0" w:rsidP="00F87098">
      <w:pPr>
        <w:spacing w:after="0" w:line="240" w:lineRule="auto"/>
        <w:ind w:right="-8" w:firstLine="284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1353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0813A1" w:rsidRPr="00EB10E0">
        <w:rPr>
          <w:sz w:val="26"/>
          <w:szCs w:val="26"/>
        </w:rPr>
        <w:t xml:space="preserve">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образовательным </w:t>
      </w:r>
      <w:r w:rsidR="006C211E">
        <w:rPr>
          <w:sz w:val="26"/>
          <w:szCs w:val="26"/>
        </w:rPr>
        <w:t xml:space="preserve"> </w:t>
      </w:r>
      <w:r w:rsidR="000813A1" w:rsidRPr="00EB10E0">
        <w:rPr>
          <w:sz w:val="26"/>
          <w:szCs w:val="26"/>
        </w:rPr>
        <w:t xml:space="preserve">программам среднего общего образования не ниже удовлетворительных), </w:t>
      </w:r>
      <w:r w:rsidR="00786CA4" w:rsidRPr="00786CA4">
        <w:rPr>
          <w:sz w:val="26"/>
          <w:szCs w:val="26"/>
        </w:rPr>
        <w:t>а также имеющие результат «зачет» за итоговое сочинение (изложение)</w:t>
      </w:r>
      <w:r w:rsidR="009D28D0">
        <w:rPr>
          <w:sz w:val="26"/>
          <w:szCs w:val="26"/>
        </w:rPr>
        <w:t xml:space="preserve">. </w:t>
      </w:r>
      <w:r w:rsidR="000813A1" w:rsidRPr="00EB10E0">
        <w:rPr>
          <w:sz w:val="26"/>
          <w:szCs w:val="26"/>
        </w:rPr>
        <w:t xml:space="preserve"> </w:t>
      </w:r>
    </w:p>
    <w:p w14:paraId="50324003" w14:textId="37356CD3" w:rsidR="007D6EE0" w:rsidRPr="007D6EE0" w:rsidRDefault="007D6EE0" w:rsidP="00F87098">
      <w:pPr>
        <w:spacing w:after="0" w:line="240" w:lineRule="auto"/>
        <w:ind w:right="-8" w:firstLine="284"/>
        <w:jc w:val="both"/>
        <w:rPr>
          <w:spacing w:val="-1"/>
          <w:sz w:val="26"/>
          <w:szCs w:val="26"/>
        </w:rPr>
      </w:pPr>
      <w:r w:rsidRPr="00786CA4">
        <w:rPr>
          <w:spacing w:val="-1"/>
          <w:sz w:val="26"/>
          <w:szCs w:val="26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  <w:r w:rsidRPr="00FF6EFA">
        <w:rPr>
          <w:spacing w:val="-1"/>
          <w:sz w:val="26"/>
          <w:szCs w:val="26"/>
        </w:rPr>
        <w:t xml:space="preserve"> </w:t>
      </w:r>
    </w:p>
    <w:p w14:paraId="708FBDAF" w14:textId="77777777" w:rsidR="00786CA4" w:rsidRDefault="00FF6EFA" w:rsidP="00F87098">
      <w:pPr>
        <w:spacing w:after="0" w:line="240" w:lineRule="auto"/>
        <w:ind w:right="-8" w:firstLine="284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9321F9" w:rsidRPr="00FF6EFA">
        <w:rPr>
          <w:spacing w:val="-1"/>
          <w:sz w:val="26"/>
          <w:szCs w:val="26"/>
        </w:rPr>
        <w:t xml:space="preserve">Обучающиеся, освоившие образовательную программу среднего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среднего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образования, будучи зачисленными в МБОУ «ЦО с. </w:t>
      </w:r>
      <w:proofErr w:type="spellStart"/>
      <w:r w:rsidR="009321F9" w:rsidRPr="00FF6EFA">
        <w:rPr>
          <w:spacing w:val="-1"/>
          <w:sz w:val="26"/>
          <w:szCs w:val="26"/>
        </w:rPr>
        <w:t>Рыркайпий</w:t>
      </w:r>
      <w:proofErr w:type="spellEnd"/>
      <w:r w:rsidR="009321F9" w:rsidRPr="00FF6EFA">
        <w:rPr>
          <w:spacing w:val="-1"/>
          <w:sz w:val="26"/>
          <w:szCs w:val="26"/>
        </w:rPr>
        <w:t>» на период прохождения промежуточной и государственной итоговой аттестации</w:t>
      </w:r>
      <w:r w:rsidR="00786CA4">
        <w:rPr>
          <w:spacing w:val="-1"/>
          <w:sz w:val="26"/>
          <w:szCs w:val="26"/>
        </w:rPr>
        <w:t xml:space="preserve">. </w:t>
      </w:r>
    </w:p>
    <w:p w14:paraId="4BAC9067" w14:textId="5ABBD559" w:rsidR="00FF6EFA" w:rsidRDefault="003F59BB" w:rsidP="00F87098">
      <w:pPr>
        <w:spacing w:after="0" w:line="240" w:lineRule="auto"/>
        <w:ind w:right="-8" w:firstLine="284"/>
        <w:jc w:val="both"/>
        <w:rPr>
          <w:b/>
          <w:sz w:val="26"/>
          <w:szCs w:val="26"/>
        </w:rPr>
      </w:pPr>
      <w:r>
        <w:rPr>
          <w:spacing w:val="-1"/>
          <w:sz w:val="26"/>
          <w:szCs w:val="26"/>
        </w:rPr>
        <w:t>2.</w:t>
      </w:r>
      <w:r w:rsidR="003C1A61">
        <w:rPr>
          <w:spacing w:val="-1"/>
          <w:sz w:val="26"/>
          <w:szCs w:val="26"/>
        </w:rPr>
        <w:t>5</w:t>
      </w:r>
      <w:r>
        <w:rPr>
          <w:spacing w:val="-1"/>
          <w:sz w:val="26"/>
          <w:szCs w:val="26"/>
        </w:rPr>
        <w:t xml:space="preserve">. </w:t>
      </w:r>
      <w:r w:rsidR="006E5D48" w:rsidRPr="00FF6EFA">
        <w:rPr>
          <w:rFonts w:eastAsia="Times New Roman"/>
          <w:sz w:val="26"/>
          <w:szCs w:val="26"/>
          <w:lang w:eastAsia="ru-RU"/>
        </w:rPr>
        <w:t>Экзамены проводятся в пунктах проведения экзаменов (далее - ППЭ), места расположения которых утверждаются органами исполнительной власти субъектов</w:t>
      </w:r>
      <w:r w:rsidR="0064488C" w:rsidRPr="00FF6EFA">
        <w:rPr>
          <w:rFonts w:eastAsia="Times New Roman"/>
          <w:sz w:val="26"/>
          <w:szCs w:val="26"/>
          <w:lang w:eastAsia="ru-RU"/>
        </w:rPr>
        <w:t xml:space="preserve"> </w:t>
      </w:r>
      <w:r w:rsidR="006E5D48" w:rsidRPr="00FF6EFA">
        <w:rPr>
          <w:rFonts w:eastAsia="Times New Roman"/>
          <w:sz w:val="26"/>
          <w:szCs w:val="26"/>
          <w:lang w:eastAsia="ru-RU"/>
        </w:rPr>
        <w:t>Российской Федерации, осуществляющими государственное управление в сфере образования по согласованию с ГЭК.</w:t>
      </w:r>
    </w:p>
    <w:p w14:paraId="362CA984" w14:textId="2DC51BE3" w:rsidR="00FF6EFA" w:rsidRDefault="00FF6EFA" w:rsidP="00F87098">
      <w:pPr>
        <w:spacing w:after="0" w:line="240" w:lineRule="auto"/>
        <w:ind w:right="-8" w:firstLine="284"/>
        <w:jc w:val="both"/>
        <w:rPr>
          <w:b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2.</w:t>
      </w:r>
      <w:r w:rsidR="003C1A61">
        <w:rPr>
          <w:rFonts w:eastAsia="Times New Roman"/>
          <w:sz w:val="26"/>
          <w:szCs w:val="26"/>
          <w:lang w:eastAsia="ru-RU"/>
        </w:rPr>
        <w:t>6</w:t>
      </w:r>
      <w:r>
        <w:rPr>
          <w:rFonts w:eastAsia="Times New Roman"/>
          <w:sz w:val="26"/>
          <w:szCs w:val="26"/>
          <w:lang w:eastAsia="ru-RU"/>
        </w:rPr>
        <w:t xml:space="preserve">. </w:t>
      </w:r>
      <w:r w:rsidR="006E5D48" w:rsidRPr="00FF6EFA">
        <w:rPr>
          <w:rFonts w:eastAsia="Times New Roman"/>
          <w:sz w:val="26"/>
          <w:szCs w:val="26"/>
          <w:lang w:eastAsia="ru-RU"/>
        </w:rPr>
        <w:t xml:space="preserve">Допуск обучающихся в ППЭ осуществляется при наличии у них документов, удостоверяющих личность, и при наличии их в списках, утвержденных органом исполнительной власти субъекта Российской Федерации, осуществляющим государственное управление в сфере образования, учредителем. </w:t>
      </w:r>
    </w:p>
    <w:p w14:paraId="6A700E95" w14:textId="085A2B4E" w:rsidR="00FF6EFA" w:rsidRDefault="00FF6EFA" w:rsidP="00F87098">
      <w:pPr>
        <w:spacing w:after="0" w:line="240" w:lineRule="auto"/>
        <w:ind w:right="-8" w:firstLine="284"/>
        <w:jc w:val="both"/>
        <w:rPr>
          <w:rFonts w:eastAsiaTheme="minorEastAsia"/>
          <w:spacing w:val="1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  <w:r w:rsidR="003C1A61">
        <w:rPr>
          <w:rFonts w:eastAsia="Times New Roman"/>
          <w:sz w:val="26"/>
          <w:szCs w:val="26"/>
          <w:lang w:eastAsia="ru-RU"/>
        </w:rPr>
        <w:t>7</w:t>
      </w:r>
      <w:r>
        <w:rPr>
          <w:rFonts w:eastAsia="Times New Roman"/>
          <w:sz w:val="26"/>
          <w:szCs w:val="26"/>
          <w:lang w:eastAsia="ru-RU"/>
        </w:rPr>
        <w:t xml:space="preserve">. </w:t>
      </w:r>
      <w:r w:rsidR="000539CB" w:rsidRPr="00FF6EFA">
        <w:rPr>
          <w:rFonts w:eastAsiaTheme="minorEastAsia"/>
          <w:spacing w:val="1"/>
          <w:sz w:val="26"/>
          <w:szCs w:val="26"/>
          <w:lang w:eastAsia="ru-RU"/>
        </w:rPr>
        <w:t>Обучающиеся, могут быть допущены повторно к сдаче ГИА по соответствующему учебному предмету в текущем году по решению ГЭК:</w:t>
      </w:r>
    </w:p>
    <w:p w14:paraId="67EC5DF7" w14:textId="77777777" w:rsidR="000539CB" w:rsidRPr="00FF6EFA" w:rsidRDefault="000539CB" w:rsidP="00F87098">
      <w:pPr>
        <w:spacing w:after="0" w:line="240" w:lineRule="auto"/>
        <w:ind w:right="-8" w:firstLine="284"/>
        <w:jc w:val="both"/>
        <w:rPr>
          <w:b/>
          <w:sz w:val="26"/>
          <w:szCs w:val="26"/>
        </w:rPr>
      </w:pPr>
      <w:r w:rsidRPr="000539CB">
        <w:rPr>
          <w:rFonts w:eastAsiaTheme="minorEastAsia"/>
          <w:spacing w:val="1"/>
          <w:sz w:val="26"/>
          <w:szCs w:val="26"/>
          <w:lang w:eastAsia="ru-RU"/>
        </w:rPr>
        <w:t>-</w:t>
      </w:r>
      <w:r w:rsidR="00FF6EFA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Pr="000539CB">
        <w:rPr>
          <w:rFonts w:eastAsiaTheme="minorEastAsia"/>
          <w:spacing w:val="1"/>
          <w:sz w:val="26"/>
          <w:szCs w:val="26"/>
          <w:lang w:eastAsia="ru-RU"/>
        </w:rPr>
        <w:t>получившие на ГИА неудовлетворительный результат по двум из</w:t>
      </w:r>
      <w:r w:rsidR="0064488C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Pr="000539CB">
        <w:rPr>
          <w:rFonts w:eastAsiaTheme="minorEastAsia"/>
          <w:spacing w:val="1"/>
          <w:sz w:val="26"/>
          <w:szCs w:val="26"/>
          <w:lang w:eastAsia="ru-RU"/>
        </w:rPr>
        <w:t>четырёх учебных предметов;</w:t>
      </w:r>
    </w:p>
    <w:p w14:paraId="71DDC5E3" w14:textId="77777777" w:rsidR="000539CB" w:rsidRPr="000539CB" w:rsidRDefault="00FF6EFA" w:rsidP="00F87098">
      <w:pPr>
        <w:spacing w:after="0" w:line="240" w:lineRule="auto"/>
        <w:ind w:right="-8"/>
        <w:contextualSpacing/>
        <w:jc w:val="both"/>
        <w:rPr>
          <w:rFonts w:eastAsiaTheme="minorEastAsia"/>
          <w:spacing w:val="1"/>
          <w:sz w:val="26"/>
          <w:szCs w:val="26"/>
          <w:lang w:eastAsia="ru-RU"/>
        </w:rPr>
      </w:pPr>
      <w:r>
        <w:rPr>
          <w:rFonts w:eastAsiaTheme="minorEastAsia"/>
          <w:spacing w:val="1"/>
          <w:sz w:val="26"/>
          <w:szCs w:val="26"/>
          <w:lang w:eastAsia="ru-RU"/>
        </w:rPr>
        <w:t xml:space="preserve">  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 xml:space="preserve"> - не явившиеся на экзамены по уважительным причинам (болезнь или</w:t>
      </w:r>
      <w:r w:rsidR="001E44A9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>иные обстоятельства, подтвержденные документально);</w:t>
      </w:r>
    </w:p>
    <w:p w14:paraId="63FD8AA7" w14:textId="77777777" w:rsidR="000539CB" w:rsidRPr="000539CB" w:rsidRDefault="00FF6EFA" w:rsidP="00F87098">
      <w:pPr>
        <w:spacing w:after="0" w:line="240" w:lineRule="auto"/>
        <w:ind w:right="-8"/>
        <w:contextualSpacing/>
        <w:jc w:val="both"/>
        <w:rPr>
          <w:rFonts w:eastAsiaTheme="minorEastAsia"/>
          <w:spacing w:val="1"/>
          <w:sz w:val="26"/>
          <w:szCs w:val="26"/>
          <w:lang w:eastAsia="ru-RU"/>
        </w:rPr>
      </w:pPr>
      <w:r>
        <w:rPr>
          <w:rFonts w:eastAsiaTheme="minorEastAsia"/>
          <w:spacing w:val="1"/>
          <w:sz w:val="26"/>
          <w:szCs w:val="26"/>
          <w:lang w:eastAsia="ru-RU"/>
        </w:rPr>
        <w:t xml:space="preserve">  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 xml:space="preserve"> -</w:t>
      </w:r>
      <w:r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>не завершившие выполнение экзаменационной работы по уважительным причинам</w:t>
      </w:r>
      <w:r w:rsidR="001E44A9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>(болезнь или иные обстоятельства,</w:t>
      </w:r>
      <w:r w:rsidR="001E44A9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>подтвержденные</w:t>
      </w:r>
      <w:r w:rsidR="001E44A9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>документально);</w:t>
      </w:r>
    </w:p>
    <w:p w14:paraId="10BD05CF" w14:textId="77777777" w:rsidR="000539CB" w:rsidRPr="000539CB" w:rsidRDefault="00FF6EFA" w:rsidP="00F87098">
      <w:pPr>
        <w:spacing w:after="0" w:line="240" w:lineRule="auto"/>
        <w:ind w:right="-8"/>
        <w:contextualSpacing/>
        <w:jc w:val="both"/>
        <w:rPr>
          <w:rFonts w:eastAsiaTheme="minorEastAsia"/>
          <w:spacing w:val="1"/>
          <w:sz w:val="26"/>
          <w:szCs w:val="26"/>
          <w:lang w:eastAsia="ru-RU"/>
        </w:rPr>
      </w:pPr>
      <w:r>
        <w:rPr>
          <w:rFonts w:eastAsiaTheme="minorEastAsia"/>
          <w:spacing w:val="1"/>
          <w:sz w:val="26"/>
          <w:szCs w:val="26"/>
          <w:lang w:eastAsia="ru-RU"/>
        </w:rPr>
        <w:t xml:space="preserve"> 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 xml:space="preserve">  - апелляция которых о нарушении установленного порядка проведения</w:t>
      </w:r>
      <w:r w:rsidR="0064488C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>ГИА</w:t>
      </w:r>
      <w:r w:rsidR="0064488C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>конфликтной комиссией, была удовлетворена;</w:t>
      </w:r>
    </w:p>
    <w:p w14:paraId="3E948135" w14:textId="77777777" w:rsidR="000539CB" w:rsidRPr="000539CB" w:rsidRDefault="00FF6EFA" w:rsidP="00F87098">
      <w:pPr>
        <w:spacing w:after="0" w:line="240" w:lineRule="auto"/>
        <w:ind w:right="-8"/>
        <w:contextualSpacing/>
        <w:jc w:val="both"/>
        <w:rPr>
          <w:rFonts w:eastAsiaTheme="minorEastAsia"/>
          <w:spacing w:val="1"/>
          <w:sz w:val="26"/>
          <w:szCs w:val="26"/>
          <w:lang w:eastAsia="ru-RU"/>
        </w:rPr>
      </w:pPr>
      <w:r>
        <w:rPr>
          <w:rFonts w:eastAsiaTheme="minorEastAsia"/>
          <w:spacing w:val="1"/>
          <w:sz w:val="26"/>
          <w:szCs w:val="26"/>
          <w:lang w:eastAsia="ru-RU"/>
        </w:rPr>
        <w:t xml:space="preserve">  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 xml:space="preserve"> -</w:t>
      </w:r>
      <w:r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>результаты которых были аннулированы ГЭК в случае выявления фактов нарушений установленного порядка проведения ГИА, совершенных лицами,</w:t>
      </w:r>
      <w:r w:rsidR="008259FB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>исполняющими функции руководителей пунктов проведения экзаменов, организаторов в аудиториях, членов Государственной экзаменационной</w:t>
      </w:r>
      <w:r w:rsidR="0064488C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0539CB">
        <w:rPr>
          <w:rFonts w:eastAsiaTheme="minorEastAsia"/>
          <w:spacing w:val="1"/>
          <w:sz w:val="26"/>
          <w:szCs w:val="26"/>
          <w:lang w:eastAsia="ru-RU"/>
        </w:rPr>
        <w:t>комиссии, или иными (неустановленными) лицами.</w:t>
      </w:r>
    </w:p>
    <w:p w14:paraId="622DB222" w14:textId="77777777" w:rsidR="00FF6EFA" w:rsidRDefault="000539CB" w:rsidP="00F87098">
      <w:pPr>
        <w:spacing w:after="0" w:line="240" w:lineRule="auto"/>
        <w:ind w:right="-8" w:firstLine="28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0539CB">
        <w:rPr>
          <w:rFonts w:eastAsiaTheme="minorEastAsia"/>
          <w:sz w:val="26"/>
          <w:szCs w:val="26"/>
          <w:lang w:eastAsia="ru-RU"/>
        </w:rPr>
        <w:t>Дополнительные сроки проведения экзаменов для выпускников,</w:t>
      </w:r>
      <w:r w:rsidR="001E44A9">
        <w:rPr>
          <w:rFonts w:eastAsiaTheme="minorEastAsia"/>
          <w:sz w:val="26"/>
          <w:szCs w:val="26"/>
          <w:lang w:eastAsia="ru-RU"/>
        </w:rPr>
        <w:t xml:space="preserve"> </w:t>
      </w:r>
      <w:r w:rsidRPr="000539CB">
        <w:rPr>
          <w:rFonts w:eastAsiaTheme="minorEastAsia"/>
          <w:spacing w:val="-1"/>
          <w:sz w:val="26"/>
          <w:szCs w:val="26"/>
          <w:lang w:eastAsia="ru-RU"/>
        </w:rPr>
        <w:t>пропустивших</w:t>
      </w:r>
      <w:r w:rsidR="001E44A9">
        <w:rPr>
          <w:rFonts w:eastAsiaTheme="minorEastAsia"/>
          <w:spacing w:val="-1"/>
          <w:sz w:val="26"/>
          <w:szCs w:val="26"/>
          <w:lang w:eastAsia="ru-RU"/>
        </w:rPr>
        <w:t xml:space="preserve"> </w:t>
      </w:r>
      <w:r w:rsidRPr="000539CB">
        <w:rPr>
          <w:rFonts w:eastAsiaTheme="minorEastAsia"/>
          <w:spacing w:val="-1"/>
          <w:sz w:val="26"/>
          <w:szCs w:val="26"/>
          <w:lang w:eastAsia="ru-RU"/>
        </w:rPr>
        <w:t>ГИА по уважительным причинам, устанавливаются</w:t>
      </w:r>
      <w:r w:rsidR="001E44A9">
        <w:rPr>
          <w:rFonts w:eastAsiaTheme="minorEastAsia"/>
          <w:spacing w:val="-1"/>
          <w:sz w:val="26"/>
          <w:szCs w:val="26"/>
          <w:lang w:eastAsia="ru-RU"/>
        </w:rPr>
        <w:t xml:space="preserve"> </w:t>
      </w:r>
      <w:r w:rsidRPr="000539CB">
        <w:rPr>
          <w:rFonts w:eastAsiaTheme="minorEastAsia"/>
          <w:spacing w:val="-1"/>
          <w:sz w:val="26"/>
          <w:szCs w:val="26"/>
          <w:lang w:eastAsia="ru-RU"/>
        </w:rPr>
        <w:t>Рособрнадзором.</w:t>
      </w:r>
    </w:p>
    <w:p w14:paraId="0E17A110" w14:textId="4A471493" w:rsidR="00767929" w:rsidRPr="00FF6EFA" w:rsidRDefault="00FF6EFA" w:rsidP="00F87098">
      <w:pPr>
        <w:spacing w:after="0" w:line="240" w:lineRule="auto"/>
        <w:ind w:right="-8" w:firstLine="284"/>
        <w:jc w:val="both"/>
        <w:rPr>
          <w:rFonts w:eastAsiaTheme="minorEastAsia"/>
          <w:spacing w:val="-1"/>
          <w:sz w:val="26"/>
          <w:szCs w:val="26"/>
          <w:lang w:eastAsia="ru-RU"/>
        </w:rPr>
      </w:pPr>
      <w:r>
        <w:rPr>
          <w:rFonts w:eastAsiaTheme="minorEastAsia"/>
          <w:spacing w:val="-1"/>
          <w:sz w:val="26"/>
          <w:szCs w:val="26"/>
          <w:lang w:eastAsia="ru-RU"/>
        </w:rPr>
        <w:lastRenderedPageBreak/>
        <w:t>2.</w:t>
      </w:r>
      <w:r w:rsidR="003C1A61">
        <w:rPr>
          <w:rFonts w:eastAsiaTheme="minorEastAsia"/>
          <w:spacing w:val="-1"/>
          <w:sz w:val="26"/>
          <w:szCs w:val="26"/>
          <w:lang w:eastAsia="ru-RU"/>
        </w:rPr>
        <w:t>8</w:t>
      </w:r>
      <w:r>
        <w:rPr>
          <w:rFonts w:eastAsiaTheme="minorEastAsia"/>
          <w:spacing w:val="-1"/>
          <w:sz w:val="26"/>
          <w:szCs w:val="26"/>
          <w:lang w:eastAsia="ru-RU"/>
        </w:rPr>
        <w:t xml:space="preserve">. </w:t>
      </w:r>
      <w:r w:rsidR="00767929" w:rsidRPr="00FF6EFA">
        <w:rPr>
          <w:rFonts w:eastAsiaTheme="minorEastAsia"/>
          <w:spacing w:val="1"/>
          <w:sz w:val="26"/>
          <w:szCs w:val="26"/>
          <w:lang w:eastAsia="ru-RU"/>
        </w:rPr>
        <w:t>О</w:t>
      </w:r>
      <w:r w:rsidR="000539CB" w:rsidRPr="00FF6EFA">
        <w:rPr>
          <w:rFonts w:eastAsiaTheme="minorEastAsia"/>
          <w:spacing w:val="1"/>
          <w:sz w:val="26"/>
          <w:szCs w:val="26"/>
          <w:lang w:eastAsia="ru-RU"/>
        </w:rPr>
        <w:t>бучающимся, не прошедшим ГИА или получившим</w:t>
      </w:r>
      <w:r w:rsidR="0064488C" w:rsidRPr="00FF6EFA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FF6EFA">
        <w:rPr>
          <w:rFonts w:eastAsiaTheme="minorEastAsia"/>
          <w:spacing w:val="1"/>
          <w:sz w:val="26"/>
          <w:szCs w:val="26"/>
          <w:lang w:eastAsia="ru-RU"/>
        </w:rPr>
        <w:t>на ГИА неудовлетворительные результаты более чем по двум учебным предметам, либо получившим повторно неудовлетворительный результат по</w:t>
      </w:r>
      <w:r w:rsidR="00644DAE" w:rsidRPr="00FF6EFA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FF6EFA">
        <w:rPr>
          <w:rFonts w:eastAsiaTheme="minorEastAsia"/>
          <w:spacing w:val="1"/>
          <w:sz w:val="26"/>
          <w:szCs w:val="26"/>
          <w:lang w:eastAsia="ru-RU"/>
        </w:rPr>
        <w:t>одному из этих предметов на ГИА в дополнительные сроки, предоставляется</w:t>
      </w:r>
      <w:r w:rsidR="0064488C" w:rsidRPr="00FF6EFA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FF6EFA">
        <w:rPr>
          <w:rFonts w:eastAsiaTheme="minorEastAsia"/>
          <w:spacing w:val="1"/>
          <w:sz w:val="26"/>
          <w:szCs w:val="26"/>
          <w:lang w:eastAsia="ru-RU"/>
        </w:rPr>
        <w:t>право пройти ГИА по соответствующим учебным предметам не ранее</w:t>
      </w:r>
      <w:r w:rsidR="00192895" w:rsidRPr="00FF6EFA">
        <w:rPr>
          <w:rFonts w:eastAsiaTheme="minorEastAsia"/>
          <w:spacing w:val="1"/>
          <w:sz w:val="26"/>
          <w:szCs w:val="26"/>
          <w:lang w:eastAsia="ru-RU"/>
        </w:rPr>
        <w:t xml:space="preserve"> </w:t>
      </w:r>
      <w:r w:rsidR="000539CB" w:rsidRPr="00FF6EFA">
        <w:rPr>
          <w:rFonts w:eastAsiaTheme="minorEastAsia"/>
          <w:spacing w:val="1"/>
          <w:sz w:val="26"/>
          <w:szCs w:val="26"/>
          <w:lang w:eastAsia="ru-RU"/>
        </w:rPr>
        <w:t xml:space="preserve">1 сентября текущего года в сроки и формах, устанавливаемых </w:t>
      </w:r>
      <w:r w:rsidR="000711D1">
        <w:rPr>
          <w:rFonts w:eastAsiaTheme="minorEastAsia"/>
          <w:spacing w:val="1"/>
          <w:sz w:val="26"/>
          <w:szCs w:val="26"/>
          <w:lang w:eastAsia="ru-RU"/>
        </w:rPr>
        <w:t xml:space="preserve">Положением о </w:t>
      </w:r>
      <w:r w:rsidR="00767929" w:rsidRPr="00FF6EFA">
        <w:rPr>
          <w:rFonts w:eastAsiaTheme="minorEastAsia"/>
          <w:spacing w:val="-2"/>
          <w:sz w:val="26"/>
          <w:szCs w:val="26"/>
          <w:lang w:eastAsia="ru-RU"/>
        </w:rPr>
        <w:t>проведени</w:t>
      </w:r>
      <w:r w:rsidR="000711D1">
        <w:rPr>
          <w:rFonts w:eastAsiaTheme="minorEastAsia"/>
          <w:spacing w:val="-2"/>
          <w:sz w:val="26"/>
          <w:szCs w:val="26"/>
          <w:lang w:eastAsia="ru-RU"/>
        </w:rPr>
        <w:t>и</w:t>
      </w:r>
      <w:r w:rsidR="00767929" w:rsidRPr="00FF6EFA">
        <w:rPr>
          <w:rFonts w:eastAsiaTheme="minorEastAsia"/>
          <w:spacing w:val="-2"/>
          <w:sz w:val="26"/>
          <w:szCs w:val="26"/>
          <w:lang w:eastAsia="ru-RU"/>
        </w:rPr>
        <w:t xml:space="preserve"> государственной (итоговой) аттестации обучающихся,</w:t>
      </w:r>
      <w:r w:rsidR="0064488C" w:rsidRPr="00FF6EFA">
        <w:rPr>
          <w:rFonts w:eastAsiaTheme="minorEastAsia"/>
          <w:spacing w:val="-2"/>
          <w:sz w:val="26"/>
          <w:szCs w:val="26"/>
          <w:lang w:eastAsia="ru-RU"/>
        </w:rPr>
        <w:t xml:space="preserve"> </w:t>
      </w:r>
      <w:r w:rsidR="00767929" w:rsidRPr="00FF6EFA">
        <w:rPr>
          <w:rFonts w:eastAsiaTheme="minorEastAsia"/>
          <w:spacing w:val="-2"/>
          <w:sz w:val="26"/>
          <w:szCs w:val="26"/>
          <w:lang w:eastAsia="ru-RU"/>
        </w:rPr>
        <w:t xml:space="preserve">освоивших основные образовательные программы </w:t>
      </w:r>
      <w:r w:rsidR="00767929" w:rsidRPr="00FF6EFA">
        <w:rPr>
          <w:rFonts w:eastAsiaTheme="minorEastAsia"/>
          <w:sz w:val="26"/>
          <w:szCs w:val="26"/>
          <w:lang w:eastAsia="ru-RU"/>
        </w:rPr>
        <w:t xml:space="preserve">основного общего и среднего общего образования МБОУ «ЦО с. </w:t>
      </w:r>
      <w:proofErr w:type="spellStart"/>
      <w:r w:rsidR="00767929" w:rsidRPr="00FF6EFA">
        <w:rPr>
          <w:rFonts w:eastAsiaTheme="minorEastAsia"/>
          <w:sz w:val="26"/>
          <w:szCs w:val="26"/>
          <w:lang w:eastAsia="ru-RU"/>
        </w:rPr>
        <w:t>Рыркайпий</w:t>
      </w:r>
      <w:proofErr w:type="spellEnd"/>
      <w:r w:rsidR="00767929" w:rsidRPr="00FF6EFA">
        <w:rPr>
          <w:rFonts w:eastAsiaTheme="minorEastAsia"/>
          <w:sz w:val="26"/>
          <w:szCs w:val="26"/>
          <w:lang w:eastAsia="ru-RU"/>
        </w:rPr>
        <w:t>».</w:t>
      </w:r>
    </w:p>
    <w:p w14:paraId="3B8AAD11" w14:textId="0ED5C168" w:rsidR="00767929" w:rsidRDefault="003F59BB" w:rsidP="00F87098">
      <w:pPr>
        <w:pStyle w:val="a3"/>
        <w:spacing w:after="0" w:line="240" w:lineRule="auto"/>
        <w:ind w:left="0" w:right="-8" w:firstLine="284"/>
        <w:jc w:val="both"/>
        <w:rPr>
          <w:rFonts w:eastAsiaTheme="minorEastAsia"/>
          <w:spacing w:val="-1"/>
          <w:sz w:val="26"/>
          <w:szCs w:val="26"/>
          <w:lang w:eastAsia="ru-RU"/>
        </w:rPr>
      </w:pPr>
      <w:r>
        <w:rPr>
          <w:rFonts w:eastAsiaTheme="minorEastAsia"/>
          <w:spacing w:val="-1"/>
          <w:sz w:val="26"/>
          <w:szCs w:val="26"/>
          <w:lang w:eastAsia="ru-RU"/>
        </w:rPr>
        <w:t>2.</w:t>
      </w:r>
      <w:r w:rsidR="003C1A61">
        <w:rPr>
          <w:rFonts w:eastAsiaTheme="minorEastAsia"/>
          <w:spacing w:val="-1"/>
          <w:sz w:val="26"/>
          <w:szCs w:val="26"/>
          <w:lang w:eastAsia="ru-RU"/>
        </w:rPr>
        <w:t>9</w:t>
      </w:r>
      <w:r>
        <w:rPr>
          <w:rFonts w:eastAsiaTheme="minorEastAsia"/>
          <w:spacing w:val="-1"/>
          <w:sz w:val="26"/>
          <w:szCs w:val="26"/>
          <w:lang w:eastAsia="ru-RU"/>
        </w:rPr>
        <w:t>.</w:t>
      </w:r>
      <w:r w:rsidR="008F039B">
        <w:rPr>
          <w:rFonts w:eastAsiaTheme="minorEastAsia"/>
          <w:spacing w:val="-1"/>
          <w:sz w:val="26"/>
          <w:szCs w:val="26"/>
          <w:lang w:eastAsia="ru-RU"/>
        </w:rPr>
        <w:t xml:space="preserve"> </w:t>
      </w:r>
      <w:r w:rsidR="000539CB" w:rsidRPr="00767929">
        <w:rPr>
          <w:rFonts w:eastAsiaTheme="minorEastAsia"/>
          <w:spacing w:val="-1"/>
          <w:sz w:val="26"/>
          <w:szCs w:val="26"/>
          <w:lang w:eastAsia="ru-RU"/>
        </w:rPr>
        <w:t>Выпускникам, не получившим аттестат о среднем общем образовании, не прошедшим государственную итоговую аттестацию или получившим неудовлетворительные результаты по русскому языку и математике, либо получившим повторно неудовлетворительный результат по одному из этих предметов, предоставляется возможность пройти государственную итоговую аттестацию по соответствующим образовательным предметам в следующем году. Для прохождения повторной ГИА обучающиеся восстанавливаются в ОУ, осуществляющей образовательную деятельность, на срок, необходимый для прохождения ГИА.</w:t>
      </w:r>
    </w:p>
    <w:p w14:paraId="521E3F3D" w14:textId="19C177F5" w:rsidR="000539CB" w:rsidRPr="003F59BB" w:rsidRDefault="003F59BB" w:rsidP="00F87098">
      <w:pPr>
        <w:spacing w:after="0" w:line="240" w:lineRule="auto"/>
        <w:ind w:right="-8" w:firstLine="284"/>
        <w:jc w:val="both"/>
        <w:rPr>
          <w:rFonts w:eastAsiaTheme="minorEastAsia"/>
          <w:spacing w:val="-1"/>
          <w:sz w:val="26"/>
          <w:szCs w:val="26"/>
          <w:lang w:eastAsia="ru-RU"/>
        </w:rPr>
      </w:pPr>
      <w:r>
        <w:rPr>
          <w:rFonts w:eastAsiaTheme="minorEastAsia"/>
          <w:color w:val="000000"/>
          <w:spacing w:val="-1"/>
          <w:sz w:val="26"/>
          <w:szCs w:val="26"/>
          <w:lang w:eastAsia="ru-RU"/>
        </w:rPr>
        <w:t>2.1</w:t>
      </w:r>
      <w:r w:rsidR="003C1A61">
        <w:rPr>
          <w:rFonts w:eastAsiaTheme="minorEastAsia"/>
          <w:color w:val="000000"/>
          <w:spacing w:val="-1"/>
          <w:sz w:val="26"/>
          <w:szCs w:val="26"/>
          <w:lang w:eastAsia="ru-RU"/>
        </w:rPr>
        <w:t>0</w:t>
      </w:r>
      <w:r>
        <w:rPr>
          <w:rFonts w:eastAsiaTheme="minorEastAsia"/>
          <w:color w:val="000000"/>
          <w:spacing w:val="-1"/>
          <w:sz w:val="26"/>
          <w:szCs w:val="26"/>
          <w:lang w:eastAsia="ru-RU"/>
        </w:rPr>
        <w:t>.</w:t>
      </w:r>
      <w:r w:rsidR="008F039B" w:rsidRPr="003F59BB">
        <w:rPr>
          <w:rFonts w:eastAsiaTheme="minorEastAsia"/>
          <w:color w:val="000000"/>
          <w:spacing w:val="-1"/>
          <w:sz w:val="26"/>
          <w:szCs w:val="26"/>
          <w:lang w:eastAsia="ru-RU"/>
        </w:rPr>
        <w:t xml:space="preserve"> </w:t>
      </w:r>
      <w:r w:rsidR="000539CB" w:rsidRPr="003F59BB">
        <w:rPr>
          <w:rFonts w:eastAsiaTheme="minorEastAsia"/>
          <w:color w:val="000000"/>
          <w:spacing w:val="-1"/>
          <w:sz w:val="26"/>
          <w:szCs w:val="26"/>
          <w:lang w:eastAsia="ru-RU"/>
        </w:rPr>
        <w:t xml:space="preserve">Предельный срок подачи заявлений в МБОУ «ЦО с. </w:t>
      </w:r>
      <w:proofErr w:type="spellStart"/>
      <w:r w:rsidR="000539CB" w:rsidRPr="003F59BB">
        <w:rPr>
          <w:rFonts w:eastAsiaTheme="minorEastAsia"/>
          <w:color w:val="000000"/>
          <w:spacing w:val="-1"/>
          <w:sz w:val="26"/>
          <w:szCs w:val="26"/>
          <w:lang w:eastAsia="ru-RU"/>
        </w:rPr>
        <w:t>Рыркайпий</w:t>
      </w:r>
      <w:proofErr w:type="spellEnd"/>
      <w:r w:rsidR="000539CB" w:rsidRPr="003F59BB">
        <w:rPr>
          <w:rFonts w:eastAsiaTheme="minorEastAsia"/>
          <w:color w:val="000000"/>
          <w:spacing w:val="-1"/>
          <w:sz w:val="26"/>
          <w:szCs w:val="26"/>
          <w:lang w:eastAsia="ru-RU"/>
        </w:rPr>
        <w:t>» на сдачу ЕГЭ с указанием в</w:t>
      </w:r>
      <w:r w:rsidR="000539CB" w:rsidRPr="003F59BB">
        <w:rPr>
          <w:rFonts w:eastAsiaTheme="minorEastAsia"/>
          <w:color w:val="000000"/>
          <w:sz w:val="26"/>
          <w:szCs w:val="26"/>
          <w:lang w:eastAsia="ru-RU"/>
        </w:rPr>
        <w:t xml:space="preserve">ыбранных учебных предметов и языка, на котором он планирует сдавать экзамен: </w:t>
      </w:r>
      <w:r w:rsidR="000539CB" w:rsidRPr="003F59BB">
        <w:rPr>
          <w:rFonts w:eastAsiaTheme="minorEastAsia"/>
          <w:color w:val="000000"/>
          <w:spacing w:val="-1"/>
          <w:sz w:val="26"/>
          <w:szCs w:val="26"/>
          <w:lang w:eastAsia="ru-RU"/>
        </w:rPr>
        <w:t xml:space="preserve">до 1 февраля текущего года. </w:t>
      </w:r>
    </w:p>
    <w:p w14:paraId="6D6CEDBC" w14:textId="27B89B0F" w:rsidR="000539CB" w:rsidRPr="008259FB" w:rsidRDefault="003F59BB" w:rsidP="00F87098">
      <w:pPr>
        <w:pStyle w:val="a3"/>
        <w:spacing w:after="0" w:line="240" w:lineRule="auto"/>
        <w:ind w:left="0" w:right="-8" w:firstLine="284"/>
        <w:jc w:val="both"/>
        <w:rPr>
          <w:rFonts w:eastAsiaTheme="minorEastAsia"/>
          <w:spacing w:val="-1"/>
          <w:sz w:val="26"/>
          <w:szCs w:val="26"/>
          <w:lang w:eastAsia="ru-RU"/>
        </w:rPr>
      </w:pPr>
      <w:r>
        <w:rPr>
          <w:sz w:val="26"/>
          <w:szCs w:val="26"/>
        </w:rPr>
        <w:t>2.1</w:t>
      </w:r>
      <w:r w:rsidR="003C1A61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8F039B">
        <w:rPr>
          <w:sz w:val="26"/>
          <w:szCs w:val="26"/>
        </w:rPr>
        <w:t xml:space="preserve"> </w:t>
      </w:r>
      <w:r w:rsidR="000C04CF" w:rsidRPr="000C04CF">
        <w:rPr>
          <w:sz w:val="26"/>
          <w:szCs w:val="26"/>
        </w:rPr>
        <w:t>К экзаменам по учебным предметам, освоение которых завершилось ранее, допускаются обучающиеся X-XI (XII) классов, имеющие годовые отметки не ниже удовлетворительных по всем учебным предметам учебного плана за предпоследний год обучения</w:t>
      </w:r>
      <w:r w:rsidR="00C94425">
        <w:rPr>
          <w:sz w:val="26"/>
          <w:szCs w:val="26"/>
        </w:rPr>
        <w:t>.</w:t>
      </w:r>
    </w:p>
    <w:p w14:paraId="06E938B1" w14:textId="472D0FCB" w:rsidR="008259FB" w:rsidRPr="000C04CF" w:rsidRDefault="003F59BB" w:rsidP="00F87098">
      <w:pPr>
        <w:pStyle w:val="a3"/>
        <w:spacing w:after="0" w:line="240" w:lineRule="auto"/>
        <w:ind w:left="0" w:right="-8" w:firstLine="284"/>
        <w:jc w:val="both"/>
        <w:rPr>
          <w:rFonts w:eastAsiaTheme="minorEastAsia"/>
          <w:spacing w:val="-1"/>
          <w:sz w:val="26"/>
          <w:szCs w:val="26"/>
          <w:lang w:eastAsia="ru-RU"/>
        </w:rPr>
      </w:pPr>
      <w:r>
        <w:rPr>
          <w:sz w:val="26"/>
          <w:szCs w:val="26"/>
        </w:rPr>
        <w:t>2.1</w:t>
      </w:r>
      <w:r w:rsidR="003C1A6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8F039B">
        <w:rPr>
          <w:sz w:val="26"/>
          <w:szCs w:val="26"/>
        </w:rPr>
        <w:t xml:space="preserve"> </w:t>
      </w:r>
      <w:r w:rsidR="008259FB">
        <w:rPr>
          <w:sz w:val="26"/>
          <w:szCs w:val="26"/>
        </w:rPr>
        <w:t>Не допускается взимание платы учащихся за прохождение государственной итоговой аттестации.</w:t>
      </w:r>
    </w:p>
    <w:p w14:paraId="3C30874A" w14:textId="77777777" w:rsidR="006E5D48" w:rsidRDefault="006E5D48" w:rsidP="00F87098">
      <w:pPr>
        <w:spacing w:after="0" w:line="240" w:lineRule="auto"/>
        <w:ind w:right="-8"/>
        <w:rPr>
          <w:rFonts w:eastAsiaTheme="minorEastAsia"/>
          <w:lang w:eastAsia="ru-RU"/>
        </w:rPr>
      </w:pPr>
    </w:p>
    <w:p w14:paraId="2CC2E312" w14:textId="77777777" w:rsidR="00724191" w:rsidRPr="00724191" w:rsidRDefault="00724191" w:rsidP="00F87098">
      <w:pPr>
        <w:numPr>
          <w:ilvl w:val="0"/>
          <w:numId w:val="6"/>
        </w:numPr>
        <w:shd w:val="clear" w:color="auto" w:fill="FFFFFF"/>
        <w:spacing w:after="0" w:line="240" w:lineRule="auto"/>
        <w:ind w:left="0" w:right="-8" w:firstLine="284"/>
        <w:contextualSpacing/>
        <w:jc w:val="both"/>
        <w:rPr>
          <w:rFonts w:eastAsia="Times New Roman"/>
          <w:b/>
          <w:spacing w:val="-1"/>
          <w:sz w:val="26"/>
          <w:szCs w:val="26"/>
          <w:lang w:eastAsia="ru-RU"/>
        </w:rPr>
      </w:pPr>
      <w:r w:rsidRPr="00724191">
        <w:rPr>
          <w:rFonts w:eastAsia="Times New Roman"/>
          <w:b/>
          <w:spacing w:val="-1"/>
          <w:sz w:val="26"/>
          <w:szCs w:val="26"/>
          <w:lang w:eastAsia="ru-RU"/>
        </w:rPr>
        <w:t>Изменения и дополнения.</w:t>
      </w:r>
    </w:p>
    <w:p w14:paraId="4B8E046D" w14:textId="77777777" w:rsidR="00724191" w:rsidRPr="00724191" w:rsidRDefault="00724191" w:rsidP="00F87098">
      <w:pPr>
        <w:tabs>
          <w:tab w:val="left" w:pos="760"/>
        </w:tabs>
        <w:spacing w:after="0" w:line="237" w:lineRule="auto"/>
        <w:ind w:right="-8" w:firstLine="284"/>
        <w:jc w:val="both"/>
        <w:rPr>
          <w:rFonts w:eastAsiaTheme="minorEastAsia"/>
          <w:sz w:val="26"/>
          <w:szCs w:val="26"/>
          <w:lang w:eastAsia="ru-RU"/>
        </w:rPr>
      </w:pPr>
    </w:p>
    <w:p w14:paraId="224CB01A" w14:textId="77777777" w:rsidR="00AA799B" w:rsidRDefault="00724191" w:rsidP="00F87098">
      <w:pPr>
        <w:pStyle w:val="a3"/>
        <w:numPr>
          <w:ilvl w:val="1"/>
          <w:numId w:val="6"/>
        </w:numPr>
        <w:tabs>
          <w:tab w:val="left" w:pos="700"/>
        </w:tabs>
        <w:spacing w:after="0" w:line="237" w:lineRule="auto"/>
        <w:ind w:left="0" w:right="-8" w:firstLine="284"/>
        <w:jc w:val="both"/>
        <w:rPr>
          <w:rFonts w:eastAsia="Times New Roman"/>
          <w:sz w:val="26"/>
          <w:szCs w:val="26"/>
          <w:lang w:eastAsia="ru-RU"/>
        </w:rPr>
      </w:pPr>
      <w:r w:rsidRPr="00AA799B">
        <w:rPr>
          <w:rFonts w:eastAsia="Times New Roman"/>
          <w:sz w:val="26"/>
          <w:szCs w:val="26"/>
          <w:lang w:eastAsia="ru-RU"/>
        </w:rPr>
        <w:t xml:space="preserve">Положение может быть изменено и дополнено в соответствии с </w:t>
      </w:r>
      <w:proofErr w:type="spellStart"/>
      <w:r w:rsidRPr="00AA799B">
        <w:rPr>
          <w:rFonts w:eastAsia="Times New Roman"/>
          <w:sz w:val="26"/>
          <w:szCs w:val="26"/>
          <w:lang w:eastAsia="ru-RU"/>
        </w:rPr>
        <w:t>вновьизданными</w:t>
      </w:r>
      <w:proofErr w:type="spellEnd"/>
      <w:r w:rsidRPr="00AA799B">
        <w:rPr>
          <w:rFonts w:eastAsia="Times New Roman"/>
          <w:sz w:val="26"/>
          <w:szCs w:val="26"/>
          <w:lang w:eastAsia="ru-RU"/>
        </w:rPr>
        <w:t xml:space="preserve"> нормативными актами муниципального, регионального,</w:t>
      </w:r>
      <w:r w:rsidR="008F039B">
        <w:rPr>
          <w:rFonts w:eastAsia="Times New Roman"/>
          <w:sz w:val="26"/>
          <w:szCs w:val="26"/>
          <w:lang w:eastAsia="ru-RU"/>
        </w:rPr>
        <w:t xml:space="preserve"> </w:t>
      </w:r>
      <w:r w:rsidRPr="00AA799B">
        <w:rPr>
          <w:rFonts w:eastAsia="Times New Roman"/>
          <w:sz w:val="26"/>
          <w:szCs w:val="26"/>
          <w:lang w:eastAsia="ru-RU"/>
        </w:rPr>
        <w:t>федерального органов управления образованием.</w:t>
      </w:r>
    </w:p>
    <w:p w14:paraId="730C9B80" w14:textId="77777777" w:rsidR="00724191" w:rsidRPr="00AA799B" w:rsidRDefault="00724191" w:rsidP="00F87098">
      <w:pPr>
        <w:pStyle w:val="a3"/>
        <w:numPr>
          <w:ilvl w:val="1"/>
          <w:numId w:val="6"/>
        </w:numPr>
        <w:tabs>
          <w:tab w:val="left" w:pos="700"/>
        </w:tabs>
        <w:spacing w:after="0" w:line="237" w:lineRule="auto"/>
        <w:ind w:left="0" w:right="-8" w:firstLine="284"/>
        <w:jc w:val="both"/>
        <w:rPr>
          <w:rFonts w:eastAsia="Times New Roman"/>
          <w:sz w:val="26"/>
          <w:szCs w:val="26"/>
          <w:lang w:eastAsia="ru-RU"/>
        </w:rPr>
      </w:pPr>
      <w:r w:rsidRPr="00AA799B">
        <w:rPr>
          <w:rFonts w:eastAsia="Times New Roman"/>
          <w:sz w:val="26"/>
          <w:szCs w:val="26"/>
          <w:lang w:eastAsia="ru-RU"/>
        </w:rPr>
        <w:t>Учащиеся 9 и 11 классов, их родители (законные представители) должны быть своевременно</w:t>
      </w:r>
      <w:r w:rsidR="0064488C">
        <w:rPr>
          <w:rFonts w:eastAsia="Times New Roman"/>
          <w:sz w:val="26"/>
          <w:szCs w:val="26"/>
          <w:lang w:eastAsia="ru-RU"/>
        </w:rPr>
        <w:t xml:space="preserve"> </w:t>
      </w:r>
      <w:r w:rsidRPr="00AA799B">
        <w:rPr>
          <w:rFonts w:eastAsia="Times New Roman"/>
          <w:sz w:val="26"/>
          <w:szCs w:val="26"/>
          <w:lang w:eastAsia="ru-RU"/>
        </w:rPr>
        <w:t>ознакомлены со всеми изменениями и дополнениями, внесенными в данно</w:t>
      </w:r>
      <w:r w:rsidR="00AA799B">
        <w:rPr>
          <w:rFonts w:eastAsia="Times New Roman"/>
          <w:sz w:val="26"/>
          <w:szCs w:val="26"/>
          <w:lang w:eastAsia="ru-RU"/>
        </w:rPr>
        <w:t xml:space="preserve">е </w:t>
      </w:r>
      <w:r w:rsidRPr="00AA799B">
        <w:rPr>
          <w:rFonts w:eastAsia="Times New Roman"/>
          <w:sz w:val="26"/>
          <w:szCs w:val="26"/>
          <w:lang w:eastAsia="ru-RU"/>
        </w:rPr>
        <w:t>Положение.</w:t>
      </w:r>
    </w:p>
    <w:p w14:paraId="45B67755" w14:textId="77777777" w:rsidR="006E5D48" w:rsidRPr="00F06214" w:rsidRDefault="006E5D48" w:rsidP="00F87098">
      <w:pPr>
        <w:spacing w:after="0" w:line="240" w:lineRule="auto"/>
        <w:ind w:right="-8"/>
        <w:rPr>
          <w:rFonts w:eastAsiaTheme="minorEastAsia"/>
          <w:lang w:eastAsia="ru-RU"/>
        </w:rPr>
        <w:sectPr w:rsidR="006E5D48" w:rsidRPr="00F06214" w:rsidSect="00F87098">
          <w:pgSz w:w="11900" w:h="16836"/>
          <w:pgMar w:top="1134" w:right="851" w:bottom="1134" w:left="1701" w:header="0" w:footer="0" w:gutter="0"/>
          <w:cols w:space="720" w:equalWidth="0">
            <w:col w:w="9637"/>
          </w:cols>
        </w:sectPr>
      </w:pPr>
    </w:p>
    <w:p w14:paraId="040CDF36" w14:textId="77777777" w:rsidR="00F06214" w:rsidRPr="00F06214" w:rsidRDefault="00F06214" w:rsidP="00F87098">
      <w:pPr>
        <w:spacing w:after="0" w:line="248" w:lineRule="auto"/>
        <w:ind w:right="-8"/>
        <w:jc w:val="both"/>
        <w:rPr>
          <w:rFonts w:eastAsiaTheme="minorEastAsia"/>
          <w:sz w:val="20"/>
          <w:szCs w:val="20"/>
          <w:lang w:eastAsia="ru-RU"/>
        </w:rPr>
      </w:pPr>
    </w:p>
    <w:sectPr w:rsidR="00F06214" w:rsidRPr="00F06214" w:rsidSect="00F8709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FAA"/>
    <w:multiLevelType w:val="multilevel"/>
    <w:tmpl w:val="606ED86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Times New Roman" w:hint="default"/>
      </w:rPr>
    </w:lvl>
  </w:abstractNum>
  <w:abstractNum w:abstractNumId="1" w15:restartNumberingAfterBreak="0">
    <w:nsid w:val="20896868"/>
    <w:multiLevelType w:val="multilevel"/>
    <w:tmpl w:val="BE44B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eastAsia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48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64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720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76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592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48" w:hanging="1440"/>
      </w:pPr>
      <w:rPr>
        <w:rFonts w:eastAsia="Times New Roman" w:hint="default"/>
        <w:sz w:val="28"/>
      </w:rPr>
    </w:lvl>
  </w:abstractNum>
  <w:abstractNum w:abstractNumId="2" w15:restartNumberingAfterBreak="0">
    <w:nsid w:val="26CD5215"/>
    <w:multiLevelType w:val="multilevel"/>
    <w:tmpl w:val="71F654C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</w:rPr>
    </w:lvl>
  </w:abstractNum>
  <w:abstractNum w:abstractNumId="3" w15:restartNumberingAfterBreak="0">
    <w:nsid w:val="356A74DA"/>
    <w:multiLevelType w:val="multilevel"/>
    <w:tmpl w:val="3A22B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387818F4"/>
    <w:multiLevelType w:val="multilevel"/>
    <w:tmpl w:val="BE44B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eastAsia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48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64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720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76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592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48" w:hanging="1440"/>
      </w:pPr>
      <w:rPr>
        <w:rFonts w:eastAsia="Times New Roman" w:hint="default"/>
        <w:sz w:val="28"/>
      </w:rPr>
    </w:lvl>
  </w:abstractNum>
  <w:abstractNum w:abstractNumId="5" w15:restartNumberingAfterBreak="0">
    <w:nsid w:val="4A19648E"/>
    <w:multiLevelType w:val="multilevel"/>
    <w:tmpl w:val="E04C40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535B1CF5"/>
    <w:multiLevelType w:val="multilevel"/>
    <w:tmpl w:val="83C24C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5BF50777"/>
    <w:multiLevelType w:val="multilevel"/>
    <w:tmpl w:val="6A5A6C24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  <w:b/>
      </w:rPr>
    </w:lvl>
  </w:abstractNum>
  <w:abstractNum w:abstractNumId="8" w15:restartNumberingAfterBreak="0">
    <w:nsid w:val="6D2870AE"/>
    <w:multiLevelType w:val="hybridMultilevel"/>
    <w:tmpl w:val="44B2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4430D"/>
    <w:multiLevelType w:val="multilevel"/>
    <w:tmpl w:val="92B00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11."/>
      <w:lvlJc w:val="left"/>
      <w:pPr>
        <w:ind w:left="1301" w:hanging="450"/>
      </w:pPr>
      <w:rPr>
        <w:rFonts w:eastAsia="Times New Roman"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48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64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720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76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592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48" w:hanging="1440"/>
      </w:pPr>
      <w:rPr>
        <w:rFonts w:eastAsia="Times New Roman" w:hint="default"/>
        <w:sz w:val="28"/>
      </w:rPr>
    </w:lvl>
  </w:abstractNum>
  <w:abstractNum w:abstractNumId="10" w15:restartNumberingAfterBreak="0">
    <w:nsid w:val="7B153660"/>
    <w:multiLevelType w:val="multilevel"/>
    <w:tmpl w:val="650ABF9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272"/>
    <w:rsid w:val="000539CB"/>
    <w:rsid w:val="000711D1"/>
    <w:rsid w:val="000813A1"/>
    <w:rsid w:val="00092D8E"/>
    <w:rsid w:val="00093A93"/>
    <w:rsid w:val="000C04CF"/>
    <w:rsid w:val="000E645E"/>
    <w:rsid w:val="001835DB"/>
    <w:rsid w:val="00192895"/>
    <w:rsid w:val="001E44A9"/>
    <w:rsid w:val="003C0EDB"/>
    <w:rsid w:val="003C1A61"/>
    <w:rsid w:val="003C7876"/>
    <w:rsid w:val="003D3860"/>
    <w:rsid w:val="003F59BB"/>
    <w:rsid w:val="00416A71"/>
    <w:rsid w:val="004307D5"/>
    <w:rsid w:val="00494083"/>
    <w:rsid w:val="00497F4C"/>
    <w:rsid w:val="004D4164"/>
    <w:rsid w:val="00517557"/>
    <w:rsid w:val="00560C0F"/>
    <w:rsid w:val="00582ACC"/>
    <w:rsid w:val="005D370C"/>
    <w:rsid w:val="005E199A"/>
    <w:rsid w:val="00613531"/>
    <w:rsid w:val="0064488C"/>
    <w:rsid w:val="00644DAE"/>
    <w:rsid w:val="006540FA"/>
    <w:rsid w:val="006622D7"/>
    <w:rsid w:val="006C211E"/>
    <w:rsid w:val="006C717D"/>
    <w:rsid w:val="006E5D48"/>
    <w:rsid w:val="00724191"/>
    <w:rsid w:val="00725553"/>
    <w:rsid w:val="00767929"/>
    <w:rsid w:val="00786CA4"/>
    <w:rsid w:val="007918B2"/>
    <w:rsid w:val="007D6EE0"/>
    <w:rsid w:val="008259FB"/>
    <w:rsid w:val="008F039B"/>
    <w:rsid w:val="00906AEF"/>
    <w:rsid w:val="009321F9"/>
    <w:rsid w:val="00934272"/>
    <w:rsid w:val="009D28D0"/>
    <w:rsid w:val="009F5F91"/>
    <w:rsid w:val="00A50499"/>
    <w:rsid w:val="00AA799B"/>
    <w:rsid w:val="00B420CF"/>
    <w:rsid w:val="00B84641"/>
    <w:rsid w:val="00B92ADE"/>
    <w:rsid w:val="00C5541A"/>
    <w:rsid w:val="00C94425"/>
    <w:rsid w:val="00CE0167"/>
    <w:rsid w:val="00D064D4"/>
    <w:rsid w:val="00D33C3C"/>
    <w:rsid w:val="00D83C07"/>
    <w:rsid w:val="00DF7419"/>
    <w:rsid w:val="00DF763E"/>
    <w:rsid w:val="00E55A7F"/>
    <w:rsid w:val="00E9277A"/>
    <w:rsid w:val="00EA4045"/>
    <w:rsid w:val="00EB10E0"/>
    <w:rsid w:val="00F06214"/>
    <w:rsid w:val="00F4574F"/>
    <w:rsid w:val="00F56165"/>
    <w:rsid w:val="00F87098"/>
    <w:rsid w:val="00FC2125"/>
    <w:rsid w:val="00FE21B6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DC36"/>
  <w15:docId w15:val="{F54A16A4-15EF-4278-8989-A20EED5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42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40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Докум.центр Знак1"/>
    <w:basedOn w:val="a0"/>
    <w:link w:val="a5"/>
    <w:locked/>
    <w:rsid w:val="00494083"/>
    <w:rPr>
      <w:rFonts w:ascii="Calibri" w:eastAsia="Calibri" w:hAnsi="Calibri" w:cs="Arial"/>
      <w:sz w:val="20"/>
      <w:szCs w:val="20"/>
    </w:rPr>
  </w:style>
  <w:style w:type="paragraph" w:customStyle="1" w:styleId="a5">
    <w:name w:val="Докум.центр"/>
    <w:basedOn w:val="a"/>
    <w:link w:val="1"/>
    <w:rsid w:val="0049408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3C3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F59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F5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cp:lastPrinted>2019-06-17T01:30:00Z</cp:lastPrinted>
  <dcterms:created xsi:type="dcterms:W3CDTF">2019-04-11T04:49:00Z</dcterms:created>
  <dcterms:modified xsi:type="dcterms:W3CDTF">2019-07-10T00:07:00Z</dcterms:modified>
</cp:coreProperties>
</file>